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11339D" w:rsidP="00DC253E">
      <w:pPr>
        <w:jc w:val="center"/>
      </w:pPr>
      <w:r>
        <w:t>LAMP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Ele</w:t>
            </w:r>
            <w:r w:rsidR="0011339D">
              <w:rPr>
                <w:sz w:val="20"/>
              </w:rPr>
              <w:t>ments of Design (in proportion)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71028E" w:rsidP="0071028E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11339D" w:rsidP="0011339D">
            <w:pPr>
              <w:rPr>
                <w:sz w:val="20"/>
              </w:rPr>
            </w:pPr>
            <w:r>
              <w:rPr>
                <w:sz w:val="20"/>
              </w:rPr>
              <w:t>Wiring is firmly secure and functions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11339D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3811F6" w:rsidRDefault="003811F6"/>
    <w:p w:rsidR="0011339D" w:rsidRDefault="0011339D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913413" w:rsidRDefault="0011339D" w:rsidP="00913413">
      <w:pPr>
        <w:jc w:val="center"/>
      </w:pPr>
      <w:r>
        <w:t>LAMP</w:t>
      </w:r>
    </w:p>
    <w:p w:rsidR="0011339D" w:rsidRDefault="0011339D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11339D">
              <w:rPr>
                <w:sz w:val="20"/>
              </w:rPr>
              <w:t>gn (in proportion)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B00F38" w:rsidP="007A2755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11339D" w:rsidP="0011339D">
            <w:pPr>
              <w:rPr>
                <w:sz w:val="20"/>
              </w:rPr>
            </w:pPr>
            <w:r>
              <w:rPr>
                <w:sz w:val="20"/>
              </w:rPr>
              <w:t>Wiring is firmly secure and functions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11339D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1339D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3B03D0"/>
    <w:rsid w:val="00410FDB"/>
    <w:rsid w:val="004161D9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B9777D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5FD8E-05BE-48E1-892B-54FDC95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810E-D77B-419F-8C66-3986E4DC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2016-12-06T17:31:00Z</dcterms:created>
  <dcterms:modified xsi:type="dcterms:W3CDTF">2016-12-06T17:31:00Z</dcterms:modified>
</cp:coreProperties>
</file>